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ind w:left="0" w:right="279" w:firstLine="0"/>
        <w:rPr/>
      </w:pPr>
      <w:r w:rsidDel="00000000" w:rsidR="00000000" w:rsidRPr="00000000">
        <w:rPr>
          <w:sz w:val="56"/>
          <w:szCs w:val="56"/>
          <w:rtl w:val="0"/>
        </w:rPr>
        <w:t xml:space="preserve">Технические требования для макета под боковую печать колонки Яндекс.Станция Миди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4572000</wp:posOffset>
            </wp:positionH>
            <wp:positionV relativeFrom="paragraph">
              <wp:posOffset>0</wp:posOffset>
            </wp:positionV>
            <wp:extent cx="2143125" cy="2221230"/>
            <wp:effectExtent b="0" l="0" r="0" t="0"/>
            <wp:wrapSquare wrapText="bothSides" distB="0" distT="0" distL="114300" distR="114300"/>
            <wp:docPr id="88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7"/>
                    <a:srcRect b="-4030" l="-3126" r="-7614" t="-6549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222123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75" w:line="259" w:lineRule="auto"/>
        <w:ind w:left="0" w:right="279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59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e75b5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e75b5"/>
          <w:sz w:val="32"/>
          <w:szCs w:val="32"/>
          <w:u w:val="none"/>
          <w:shd w:fill="auto" w:val="clear"/>
          <w:vertAlign w:val="baseline"/>
          <w:rtl w:val="0"/>
        </w:rPr>
        <w:t xml:space="preserve">Оглавление</w:t>
      </w:r>
    </w:p>
    <w:sdt>
      <w:sdtPr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04">
          <w:pPr>
            <w:tabs>
              <w:tab w:val="right" w:leader="none" w:pos="10768.511811023625"/>
            </w:tabs>
            <w:spacing w:before="80" w:line="240" w:lineRule="auto"/>
            <w:ind w:left="0" w:firstLine="0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begin"/>
            <w:instrText xml:space="preserve"> TOC \h \u \z \t "Heading 1,1,Heading 2,2,Heading 3,3,Heading 4,4,Heading 5,5,Heading 6,6,"</w:instrText>
            <w:fldChar w:fldCharType="separate"/>
          </w:r>
          <w:hyperlink w:anchor="_heading=h.gjdgxs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Общие требования</w:t>
            </w:r>
          </w:hyperlink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_heading=h.gjdgxs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1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5">
          <w:pPr>
            <w:tabs>
              <w:tab w:val="right" w:leader="none" w:pos="10768.511811023625"/>
            </w:tabs>
            <w:spacing w:before="200" w:line="240" w:lineRule="auto"/>
            <w:ind w:left="0" w:firstLine="0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hyperlink w:anchor="_heading=h.30j0zll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Растровое изображение</w:t>
            </w:r>
          </w:hyperlink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_heading=h.30j0zll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2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6">
          <w:pPr>
            <w:tabs>
              <w:tab w:val="right" w:leader="none" w:pos="10768.511811023625"/>
            </w:tabs>
            <w:spacing w:after="80" w:before="200" w:line="240" w:lineRule="auto"/>
            <w:ind w:left="0" w:firstLine="0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hyperlink w:anchor="_heading=h.1fob9te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Позиционирование</w:t>
            </w:r>
          </w:hyperlink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_heading=h.1fob9te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2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07">
      <w:pPr>
        <w:spacing w:after="275" w:line="259" w:lineRule="auto"/>
        <w:ind w:left="0" w:right="279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20" w:line="259" w:lineRule="auto"/>
        <w:ind w:left="0" w:firstLine="0"/>
        <w:rPr/>
      </w:pPr>
      <w:r w:rsidDel="00000000" w:rsidR="00000000" w:rsidRPr="00000000">
        <w:rPr>
          <w:sz w:val="22"/>
          <w:szCs w:val="2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75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A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53" w:before="0" w:line="264" w:lineRule="auto"/>
        <w:ind w:left="-5" w:right="6535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e74b5"/>
          <w:sz w:val="32"/>
          <w:szCs w:val="32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e74b5"/>
          <w:sz w:val="32"/>
          <w:szCs w:val="32"/>
          <w:u w:val="none"/>
          <w:shd w:fill="auto" w:val="clear"/>
          <w:vertAlign w:val="baseline"/>
          <w:rtl w:val="0"/>
        </w:rPr>
        <w:t xml:space="preserve">Общие требования 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05" w:hanging="360"/>
        <w:rPr/>
      </w:pPr>
      <w:r w:rsidDel="00000000" w:rsidR="00000000" w:rsidRPr="00000000">
        <w:rPr>
          <w:b w:val="1"/>
          <w:rtl w:val="0"/>
        </w:rPr>
        <w:t xml:space="preserve">Использовать наш технический трафарет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05" w:hanging="360"/>
        <w:rPr/>
      </w:pPr>
      <w:r w:rsidDel="00000000" w:rsidR="00000000" w:rsidRPr="00000000">
        <w:rPr>
          <w:b w:val="1"/>
          <w:rtl w:val="0"/>
        </w:rPr>
        <w:t xml:space="preserve">Масштаб 1:1.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05" w:hanging="360"/>
        <w:rPr/>
      </w:pPr>
      <w:r w:rsidDel="00000000" w:rsidR="00000000" w:rsidRPr="00000000">
        <w:rPr>
          <w:rtl w:val="0"/>
        </w:rPr>
        <w:t xml:space="preserve">Формат макета: AI, CDR (до 20 версии (2018 год) включительно), PDF, EPS.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05" w:hanging="360"/>
        <w:rPr/>
      </w:pPr>
      <w:r w:rsidDel="00000000" w:rsidR="00000000" w:rsidRPr="00000000">
        <w:rPr>
          <w:rtl w:val="0"/>
        </w:rPr>
        <w:t xml:space="preserve">В макете не должно быть лишних элементов, кроме самого макета и трафарета.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05" w:hanging="360"/>
        <w:rPr/>
      </w:pPr>
      <w:r w:rsidDel="00000000" w:rsidR="00000000" w:rsidRPr="00000000">
        <w:rPr>
          <w:b w:val="1"/>
          <w:rtl w:val="0"/>
        </w:rPr>
        <w:t xml:space="preserve">Цветовая модель макета – CMYK.</w:t>
      </w:r>
      <w:r w:rsidDel="00000000" w:rsidR="00000000" w:rsidRPr="00000000">
        <w:rPr>
          <w:rtl w:val="0"/>
        </w:rPr>
        <w:t xml:space="preserve"> При использования других цветовых моделей, цветопередача будет завесить от программного обеспечения принтера (как принтер переведет НЕ CMYK в CMYK – так и будет печататься).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05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Цвета “золото” или “серебро” не возможны к печати.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05" w:hanging="360"/>
        <w:rPr/>
      </w:pPr>
      <w:r w:rsidDel="00000000" w:rsidR="00000000" w:rsidRPr="00000000">
        <w:rPr>
          <w:b w:val="1"/>
          <w:rtl w:val="0"/>
        </w:rPr>
        <w:t xml:space="preserve">Шрифты высотой не менее 5 мм.</w:t>
      </w:r>
      <w:r w:rsidDel="00000000" w:rsidR="00000000" w:rsidRPr="00000000">
        <w:rPr>
          <w:rtl w:val="0"/>
        </w:rPr>
        <w:t xml:space="preserve"> Весь шрифт должен быть переведен в кривые.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05" w:hanging="360"/>
        <w:rPr>
          <w:u w:val="none"/>
        </w:rPr>
      </w:pPr>
      <w:r w:rsidDel="00000000" w:rsidR="00000000" w:rsidRPr="00000000">
        <w:rPr>
          <w:rtl w:val="0"/>
        </w:rPr>
        <w:t xml:space="preserve">Наименьшая возможная толщина линии: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17.3228346456694" w:hanging="570"/>
        <w:rPr>
          <w:u w:val="none"/>
        </w:rPr>
      </w:pPr>
      <w:r w:rsidDel="00000000" w:rsidR="00000000" w:rsidRPr="00000000">
        <w:rPr>
          <w:rtl w:val="0"/>
        </w:rPr>
        <w:t xml:space="preserve">Если печать линий идет белым цветом - </w:t>
      </w:r>
      <w:r w:rsidDel="00000000" w:rsidR="00000000" w:rsidRPr="00000000">
        <w:rPr>
          <w:b w:val="1"/>
          <w:rtl w:val="0"/>
        </w:rPr>
        <w:t xml:space="preserve">0.5 мм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17.3228346456694" w:hanging="570"/>
        <w:rPr/>
      </w:pPr>
      <w:r w:rsidDel="00000000" w:rsidR="00000000" w:rsidRPr="00000000">
        <w:rPr>
          <w:rtl w:val="0"/>
        </w:rPr>
        <w:t xml:space="preserve">Если печать линий идет цветом - </w:t>
      </w:r>
      <w:r w:rsidDel="00000000" w:rsidR="00000000" w:rsidRPr="00000000">
        <w:rPr>
          <w:b w:val="1"/>
          <w:rtl w:val="0"/>
        </w:rPr>
        <w:t xml:space="preserve">0.8 мм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05" w:hanging="360"/>
        <w:rPr/>
      </w:pPr>
      <w:r w:rsidDel="00000000" w:rsidR="00000000" w:rsidRPr="00000000">
        <w:rPr>
          <w:rtl w:val="0"/>
        </w:rPr>
        <w:t xml:space="preserve">Белый цвет в CMYK, должен быть белым (Значение всех цветов 0%).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05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Никаких лишних обтравочных масок.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05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Все линии элементов макета должны быть сведены в одно целое (пример: квадрат должен быть замкнутым, не состоять из отдельных линий).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160" w:lineRule="auto"/>
        <w:ind w:left="705" w:hanging="360"/>
        <w:rPr/>
      </w:pPr>
      <w:r w:rsidDel="00000000" w:rsidR="00000000" w:rsidRPr="00000000">
        <w:rPr>
          <w:rtl w:val="0"/>
        </w:rPr>
        <w:t xml:space="preserve">Не использовать внутреннее растровое текстурирование (если эти эффекты использовались, то их нужно отрастрировать). </w:t>
      </w:r>
    </w:p>
    <w:p w:rsidR="00000000" w:rsidDel="00000000" w:rsidP="00000000" w:rsidRDefault="00000000" w:rsidRPr="00000000" w14:paraId="00000019">
      <w:pPr>
        <w:spacing w:after="278" w:line="259" w:lineRule="auto"/>
        <w:ind w:left="1132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A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" w:lineRule="auto"/>
        <w:ind w:left="10" w:right="279" w:hanging="1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e74b5"/>
          <w:sz w:val="32"/>
          <w:szCs w:val="32"/>
          <w:u w:val="none"/>
          <w:shd w:fill="auto" w:val="clear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e74b5"/>
          <w:sz w:val="32"/>
          <w:szCs w:val="32"/>
          <w:u w:val="none"/>
          <w:shd w:fill="auto" w:val="clear"/>
          <w:vertAlign w:val="baseline"/>
          <w:rtl w:val="0"/>
        </w:rPr>
        <w:t xml:space="preserve">Растровое изображение </w:t>
      </w:r>
    </w:p>
    <w:p w:rsidR="00000000" w:rsidDel="00000000" w:rsidP="00000000" w:rsidRDefault="00000000" w:rsidRPr="00000000" w14:paraId="0000001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Растровое изображение не печатаются! Ваш макет должен быть в векторном формате.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1"/>
        <w:keepLines w:val="1"/>
        <w:spacing w:after="0" w:line="264" w:lineRule="auto"/>
        <w:ind w:right="279"/>
        <w:rPr>
          <w:b w:val="1"/>
          <w:color w:val="ff0000"/>
          <w:sz w:val="32"/>
          <w:szCs w:val="32"/>
        </w:rPr>
      </w:pPr>
      <w:bookmarkStart w:colFirst="0" w:colLast="0" w:name="_heading=h.30j0zll" w:id="1"/>
      <w:bookmarkEnd w:id="1"/>
      <w:r w:rsidDel="00000000" w:rsidR="00000000" w:rsidRPr="00000000">
        <w:rPr>
          <w:b w:val="1"/>
          <w:color w:val="ff0000"/>
          <w:sz w:val="32"/>
          <w:szCs w:val="32"/>
          <w:rtl w:val="0"/>
        </w:rPr>
        <w:t xml:space="preserve">Обратите внимание</w:t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На данный момент технический трафарет корректно работает с Adobe Illustrator.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" w:lineRule="auto"/>
        <w:ind w:left="10" w:right="279" w:hanging="1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e74b5"/>
          <w:sz w:val="32"/>
          <w:szCs w:val="32"/>
          <w:u w:val="none"/>
          <w:shd w:fill="auto" w:val="clear"/>
          <w:vertAlign w:val="baseline"/>
        </w:rPr>
      </w:pPr>
      <w:bookmarkStart w:colFirst="0" w:colLast="0" w:name="_heading=h.1fob9te" w:id="2"/>
      <w:bookmarkEnd w:id="2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e74b5"/>
          <w:sz w:val="32"/>
          <w:szCs w:val="32"/>
          <w:u w:val="none"/>
          <w:shd w:fill="auto" w:val="clear"/>
          <w:vertAlign w:val="baseline"/>
          <w:rtl w:val="0"/>
        </w:rPr>
        <w:t xml:space="preserve">Позиционирование </w:t>
      </w:r>
    </w:p>
    <w:p w:rsidR="00000000" w:rsidDel="00000000" w:rsidP="00000000" w:rsidRDefault="00000000" w:rsidRPr="00000000" w14:paraId="00000021">
      <w:pPr>
        <w:spacing w:after="155" w:line="264" w:lineRule="auto"/>
        <w:ind w:left="-5" w:right="6535" w:firstLine="0"/>
        <w:rPr/>
      </w:pPr>
      <w:r w:rsidDel="00000000" w:rsidR="00000000" w:rsidRPr="00000000">
        <w:rPr>
          <w:rtl w:val="0"/>
        </w:rPr>
        <w:t xml:space="preserve">Примечания: </w:t>
      </w:r>
    </w:p>
    <w:p w:rsidR="00000000" w:rsidDel="00000000" w:rsidP="00000000" w:rsidRDefault="00000000" w:rsidRPr="00000000" w14:paraId="00000022">
      <w:pPr>
        <w:spacing w:after="107" w:lineRule="auto"/>
        <w:rPr/>
      </w:pPr>
      <w:r w:rsidDel="00000000" w:rsidR="00000000" w:rsidRPr="00000000">
        <w:rPr>
          <w:rtl w:val="0"/>
        </w:rPr>
        <w:t xml:space="preserve">Технический трафарет - векторный файл, с возможной областью печати и с нанесением технических областей. </w:t>
      </w:r>
    </w:p>
    <w:p w:rsidR="00000000" w:rsidDel="00000000" w:rsidP="00000000" w:rsidRDefault="00000000" w:rsidRPr="00000000" w14:paraId="00000023">
      <w:pPr>
        <w:spacing w:after="83" w:line="259" w:lineRule="auto"/>
        <w:ind w:left="-2" w:right="1346" w:firstLine="0"/>
        <w:jc w:val="both"/>
        <w:rPr/>
      </w:pPr>
      <w:r w:rsidDel="00000000" w:rsidR="00000000" w:rsidRPr="00000000">
        <w:rPr/>
        <w:drawing>
          <wp:inline distB="114300" distT="114300" distL="114300" distR="114300">
            <wp:extent cx="6838005" cy="2222500"/>
            <wp:effectExtent b="0" l="0" r="0" t="0"/>
            <wp:docPr id="8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838005" cy="2222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83" w:line="259" w:lineRule="auto"/>
        <w:ind w:left="-2" w:right="1346" w:firstLine="0"/>
        <w:jc w:val="both"/>
        <w:rPr/>
      </w:pPr>
      <w:r w:rsidDel="00000000" w:rsidR="00000000" w:rsidRPr="00000000">
        <w:rPr>
          <w:rtl w:val="0"/>
        </w:rPr>
        <w:t xml:space="preserve">Технический трафарет для Яндекс.Станция.Миди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05" w:hanging="360"/>
        <w:rPr/>
      </w:pPr>
      <w:r w:rsidDel="00000000" w:rsidR="00000000" w:rsidRPr="00000000">
        <w:rPr>
          <w:rtl w:val="0"/>
        </w:rPr>
        <w:t xml:space="preserve">Красным цветом выделены технические зоны, на которые </w:t>
      </w:r>
      <w:r w:rsidDel="00000000" w:rsidR="00000000" w:rsidRPr="00000000">
        <w:rPr>
          <w:b w:val="1"/>
          <w:rtl w:val="0"/>
        </w:rPr>
        <w:t xml:space="preserve">макет не должен заходить. </w:t>
      </w:r>
      <w:r w:rsidDel="00000000" w:rsidR="00000000" w:rsidRPr="00000000">
        <w:rPr>
          <w:rtl w:val="0"/>
        </w:rPr>
        <w:t xml:space="preserve">Вся остальная монтажная область печати доступна к нанесению макета.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05" w:hanging="360"/>
        <w:rPr>
          <w:u w:val="none"/>
        </w:rPr>
      </w:pPr>
      <w:r w:rsidDel="00000000" w:rsidR="00000000" w:rsidRPr="00000000">
        <w:rPr>
          <w:rtl w:val="0"/>
        </w:rPr>
        <w:t xml:space="preserve">На закруглениях колонки печать не ведется, учитывайте это.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05" w:hanging="360"/>
        <w:rPr>
          <w:u w:val="none"/>
        </w:rPr>
      </w:pPr>
      <w:r w:rsidDel="00000000" w:rsidR="00000000" w:rsidRPr="00000000">
        <w:rPr>
          <w:rtl w:val="0"/>
        </w:rPr>
        <w:t xml:space="preserve">Печать “в края” сверху и снизу колонки недоступны.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05" w:hanging="360"/>
        <w:rPr/>
      </w:pPr>
      <w:bookmarkStart w:colFirst="0" w:colLast="0" w:name="_heading=h.3znysh7" w:id="3"/>
      <w:bookmarkEnd w:id="3"/>
      <w:r w:rsidDel="00000000" w:rsidR="00000000" w:rsidRPr="00000000">
        <w:rPr>
          <w:rtl w:val="0"/>
        </w:rPr>
        <w:t xml:space="preserve">При печати макета на колонку, возможен сдвиг рисунка до 2 мм по осям.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05" w:hanging="360"/>
        <w:rPr/>
      </w:pPr>
      <w:bookmarkStart w:colFirst="0" w:colLast="0" w:name="_heading=h.imhl9uj8ovav" w:id="4"/>
      <w:bookmarkEnd w:id="4"/>
      <w:r w:rsidDel="00000000" w:rsidR="00000000" w:rsidRPr="00000000">
        <w:rPr>
          <w:rtl w:val="0"/>
        </w:rPr>
        <w:t xml:space="preserve">В слоях есть “выбор цвета”. Пользуйтесь им, чтобы грамотно подобрать цветовую палитру макета к фону колонки. Основной совет: на темных колонках выбирайте светлые цвета, и наоборот.</w:t>
      </w:r>
    </w:p>
    <w:p w:rsidR="00000000" w:rsidDel="00000000" w:rsidP="00000000" w:rsidRDefault="00000000" w:rsidRPr="00000000" w14:paraId="0000002A">
      <w:pPr>
        <w:ind w:left="705" w:firstLine="0"/>
        <w:rPr/>
      </w:pPr>
      <w:bookmarkStart w:colFirst="0" w:colLast="0" w:name="_heading=h.7xn92az2v9ue" w:id="5"/>
      <w:bookmarkEnd w:id="5"/>
      <w:r w:rsidDel="00000000" w:rsidR="00000000" w:rsidRPr="00000000">
        <w:rPr/>
        <w:drawing>
          <wp:inline distB="114300" distT="114300" distL="114300" distR="114300">
            <wp:extent cx="3857625" cy="1619250"/>
            <wp:effectExtent b="0" l="0" r="0" t="0"/>
            <wp:docPr id="87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1619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05" w:hanging="360"/>
        <w:rPr>
          <w:u w:val="none"/>
        </w:rPr>
      </w:pPr>
      <w:bookmarkStart w:colFirst="0" w:colLast="0" w:name="_heading=h.eb0hkh2p9u4b" w:id="6"/>
      <w:bookmarkEnd w:id="6"/>
      <w:r w:rsidDel="00000000" w:rsidR="00000000" w:rsidRPr="00000000">
        <w:rPr>
          <w:rtl w:val="0"/>
        </w:rPr>
        <w:t xml:space="preserve">Монтажные области подписаны по сторонам колонки.</w:t>
      </w:r>
      <w:r w:rsidDel="00000000" w:rsidR="00000000" w:rsidRPr="00000000">
        <w:rPr/>
        <w:drawing>
          <wp:inline distB="114300" distT="114300" distL="114300" distR="114300">
            <wp:extent cx="3981450" cy="857250"/>
            <wp:effectExtent b="0" l="0" r="0" t="0"/>
            <wp:docPr id="86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857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6838" w:w="11906" w:orient="portrait"/>
      <w:pgMar w:bottom="1833" w:top="627" w:left="569" w:right="568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05" w:hanging="705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05" w:hanging="705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8"/>
        <w:szCs w:val="28"/>
        <w:lang w:val="ru-RU"/>
      </w:rPr>
    </w:rPrDefault>
    <w:pPrDefault>
      <w:pPr>
        <w:spacing w:after="4" w:line="257" w:lineRule="auto"/>
        <w:ind w:left="1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64" w:lineRule="auto"/>
      <w:ind w:left="10" w:right="279" w:hanging="10"/>
      <w:jc w:val="left"/>
    </w:pPr>
    <w:rPr>
      <w:rFonts w:ascii="Calibri" w:cs="Calibri" w:eastAsia="Calibri" w:hAnsi="Calibri"/>
      <w:b w:val="0"/>
      <w:i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64" w:lineRule="auto"/>
      <w:ind w:left="10" w:right="279" w:hanging="10"/>
      <w:jc w:val="left"/>
    </w:pPr>
    <w:rPr>
      <w:rFonts w:ascii="Calibri" w:cs="Calibri" w:eastAsia="Calibri" w:hAnsi="Calibri"/>
      <w:b w:val="0"/>
      <w:i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64" w:lineRule="auto"/>
      <w:ind w:left="10" w:right="279" w:hanging="10"/>
      <w:jc w:val="left"/>
    </w:pPr>
    <w:rPr>
      <w:rFonts w:ascii="Calibri" w:cs="Calibri" w:eastAsia="Calibri" w:hAnsi="Calibri"/>
      <w:b w:val="0"/>
      <w:i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64" w:lineRule="auto"/>
      <w:ind w:left="10" w:right="279" w:hanging="10"/>
      <w:jc w:val="left"/>
    </w:pPr>
    <w:rPr>
      <w:rFonts w:ascii="Calibri" w:cs="Calibri" w:eastAsia="Calibri" w:hAnsi="Calibri"/>
      <w:b w:val="0"/>
      <w:i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64" w:lineRule="auto"/>
      <w:ind w:left="10" w:right="279" w:hanging="10"/>
      <w:jc w:val="left"/>
    </w:pPr>
    <w:rPr>
      <w:rFonts w:ascii="Calibri" w:cs="Calibri" w:eastAsia="Calibri" w:hAnsi="Calibri"/>
      <w:b w:val="0"/>
      <w:i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64" w:lineRule="auto"/>
      <w:ind w:left="10" w:right="279" w:hanging="10"/>
      <w:jc w:val="left"/>
    </w:pPr>
    <w:rPr>
      <w:rFonts w:ascii="Calibri" w:cs="Calibri" w:eastAsia="Calibri" w:hAnsi="Calibri"/>
      <w:b w:val="0"/>
      <w:i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64" w:lineRule="auto"/>
      <w:ind w:left="10" w:right="279" w:hanging="10"/>
      <w:jc w:val="left"/>
    </w:pPr>
    <w:rPr>
      <w:rFonts w:ascii="Calibri" w:cs="Calibri" w:eastAsia="Calibri" w:hAnsi="Calibri"/>
      <w:b w:val="0"/>
      <w:i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64" w:lineRule="auto"/>
      <w:ind w:left="10" w:right="279" w:hanging="10"/>
      <w:jc w:val="left"/>
    </w:pPr>
    <w:rPr>
      <w:rFonts w:ascii="Calibri" w:cs="Calibri" w:eastAsia="Calibri" w:hAnsi="Calibri"/>
      <w:b w:val="0"/>
      <w:i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pPr>
      <w:spacing w:after="4" w:line="257" w:lineRule="auto"/>
      <w:ind w:left="10" w:hanging="10"/>
    </w:pPr>
    <w:rPr>
      <w:rFonts w:ascii="Calibri" w:cs="Calibri" w:eastAsia="Calibri" w:hAnsi="Calibri"/>
      <w:color w:val="000000"/>
      <w:sz w:val="28"/>
    </w:rPr>
  </w:style>
  <w:style w:type="paragraph" w:styleId="1">
    <w:name w:val="heading 1"/>
    <w:next w:val="a"/>
    <w:link w:val="10"/>
    <w:uiPriority w:val="9"/>
    <w:unhideWhenUsed w:val="1"/>
    <w:qFormat w:val="1"/>
    <w:pPr>
      <w:keepNext w:val="1"/>
      <w:keepLines w:val="1"/>
      <w:spacing w:after="0" w:line="264" w:lineRule="auto"/>
      <w:ind w:left="10" w:right="279" w:hanging="10"/>
      <w:outlineLvl w:val="0"/>
    </w:pPr>
    <w:rPr>
      <w:rFonts w:ascii="Calibri" w:cs="Calibri" w:eastAsia="Calibri" w:hAnsi="Calibri"/>
      <w:color w:val="2e74b5"/>
      <w:sz w:val="32"/>
    </w:rPr>
  </w:style>
  <w:style w:type="paragraph" w:styleId="2">
    <w:name w:val="heading 2"/>
    <w:next w:val="a"/>
    <w:link w:val="20"/>
    <w:uiPriority w:val="9"/>
    <w:unhideWhenUsed w:val="1"/>
    <w:qFormat w:val="1"/>
    <w:pPr>
      <w:keepNext w:val="1"/>
      <w:keepLines w:val="1"/>
      <w:spacing w:after="0" w:line="264" w:lineRule="auto"/>
      <w:ind w:left="10" w:right="279" w:hanging="10"/>
      <w:outlineLvl w:val="1"/>
    </w:pPr>
    <w:rPr>
      <w:rFonts w:ascii="Calibri" w:cs="Calibri" w:eastAsia="Calibri" w:hAnsi="Calibri"/>
      <w:color w:val="2e74b5"/>
      <w:sz w:val="3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10" w:customStyle="1">
    <w:name w:val="Заголовок 1 Знак"/>
    <w:link w:val="1"/>
    <w:rPr>
      <w:rFonts w:ascii="Calibri" w:cs="Calibri" w:eastAsia="Calibri" w:hAnsi="Calibri"/>
      <w:color w:val="2e74b5"/>
      <w:sz w:val="32"/>
    </w:rPr>
  </w:style>
  <w:style w:type="character" w:styleId="20" w:customStyle="1">
    <w:name w:val="Заголовок 2 Знак"/>
    <w:link w:val="2"/>
    <w:rPr>
      <w:rFonts w:ascii="Calibri" w:cs="Calibri" w:eastAsia="Calibri" w:hAnsi="Calibri"/>
      <w:color w:val="2e74b5"/>
      <w:sz w:val="32"/>
    </w:rPr>
  </w:style>
  <w:style w:type="paragraph" w:styleId="11">
    <w:name w:val="toc 1"/>
    <w:hidden w:val="1"/>
    <w:uiPriority w:val="39"/>
    <w:pPr>
      <w:spacing w:after="0" w:line="297" w:lineRule="auto"/>
      <w:ind w:left="25" w:right="291" w:hanging="10"/>
    </w:pPr>
    <w:rPr>
      <w:rFonts w:ascii="Calibri" w:cs="Calibri" w:eastAsia="Calibri" w:hAnsi="Calibri"/>
      <w:color w:val="000000"/>
      <w:sz w:val="28"/>
    </w:rPr>
  </w:style>
  <w:style w:type="paragraph" w:styleId="21">
    <w:name w:val="toc 2"/>
    <w:hidden w:val="1"/>
    <w:uiPriority w:val="39"/>
    <w:pPr>
      <w:spacing w:after="19" w:line="294" w:lineRule="auto"/>
      <w:ind w:left="1158" w:right="291" w:hanging="10"/>
    </w:pPr>
    <w:rPr>
      <w:rFonts w:ascii="Calibri" w:cs="Calibri" w:eastAsia="Calibri" w:hAnsi="Calibri"/>
      <w:color w:val="000000"/>
      <w:sz w:val="28"/>
    </w:rPr>
  </w:style>
  <w:style w:type="paragraph" w:styleId="a3">
    <w:name w:val="TOC Heading"/>
    <w:basedOn w:val="1"/>
    <w:next w:val="a"/>
    <w:uiPriority w:val="39"/>
    <w:unhideWhenUsed w:val="1"/>
    <w:qFormat w:val="1"/>
    <w:rsid w:val="001F3F18"/>
    <w:pPr>
      <w:spacing w:before="240" w:line="259" w:lineRule="auto"/>
      <w:ind w:left="0" w:right="0" w:firstLine="0"/>
      <w:outlineLvl w:val="9"/>
    </w:pPr>
    <w:rPr>
      <w:rFonts w:asciiTheme="majorHAnsi" w:cstheme="majorBidi" w:eastAsiaTheme="majorEastAsia" w:hAnsiTheme="majorHAnsi"/>
      <w:color w:val="2e74b5" w:themeColor="accent1" w:themeShade="0000BF"/>
      <w:szCs w:val="32"/>
    </w:rPr>
  </w:style>
  <w:style w:type="character" w:styleId="a4">
    <w:name w:val="Hyperlink"/>
    <w:basedOn w:val="a0"/>
    <w:uiPriority w:val="99"/>
    <w:unhideWhenUsed w:val="1"/>
    <w:rsid w:val="001F3F18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7" w:lineRule="auto"/>
      <w:ind w:left="10" w:right="0" w:hanging="1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7" w:lineRule="auto"/>
      <w:ind w:left="10" w:right="0" w:hanging="1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7" w:lineRule="auto"/>
      <w:ind w:left="10" w:right="0" w:hanging="1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2.png"/><Relationship Id="rId9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jp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bKtbrjNCiCjKZDqr1tKs1BDB/g==">CgMxLjAyCGguZ2pkZ3hzMgloLjMwajB6bGwyCWguMzBqMHpsbDIJaC4xZm9iOXRlMgloLjN6bnlzaDcyDmguaW1obDl1ajhvdmF2Mg5oLjd4bjkyYXoydjl1ZTIOaC5lYjBoa2gycDl1NGI4AHIhMXV6b1N5RDVaczljbll2RmFkQm1EZFlCd3d5VFNUTVIy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2021-09-03T11:51:00Z</dcterms:created>
  <dc:creator>Ярослав Томашевский</dc:creator>
</cp:coreProperties>
</file>